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263" w:rsidRDefault="006D2263"/>
    <w:p w:rsidR="003A6A20" w:rsidRDefault="003A6A20">
      <w:r>
        <w:rPr>
          <w:b/>
          <w:u w:val="single"/>
        </w:rPr>
        <w:t>NUS Laboratory Laser Safety Manual</w:t>
      </w:r>
    </w:p>
    <w:p w:rsidR="003A6A20" w:rsidRDefault="003A6A20">
      <w:r>
        <w:t>Cambridge CARES has not, as yet, obtained any laser equipment for use in our laboratories.  In the event of us doing so, we shall follow the NUS Laboratory</w:t>
      </w:r>
      <w:r w:rsidR="003250FA">
        <w:t xml:space="preserve"> Laser</w:t>
      </w:r>
      <w:r>
        <w:t xml:space="preserve"> Safety Manual, with the following differences:</w:t>
      </w:r>
    </w:p>
    <w:p w:rsidR="003A6A20" w:rsidRDefault="003A6A20"/>
    <w:p w:rsidR="003A6A20" w:rsidRDefault="003A6A20">
      <w:r>
        <w:rPr>
          <w:b/>
          <w:u w:val="single"/>
        </w:rPr>
        <w:t>Differences between the NUS Laboratory</w:t>
      </w:r>
      <w:r w:rsidR="003250FA">
        <w:rPr>
          <w:b/>
          <w:u w:val="single"/>
        </w:rPr>
        <w:t xml:space="preserve"> Laser</w:t>
      </w:r>
      <w:r>
        <w:rPr>
          <w:b/>
          <w:u w:val="single"/>
        </w:rPr>
        <w:t xml:space="preserve"> Safety Manual and CARES Practices</w:t>
      </w:r>
    </w:p>
    <w:p w:rsidR="003A6A20" w:rsidRDefault="003A6A20"/>
    <w:p w:rsidR="003A6A20" w:rsidRPr="005135B7" w:rsidRDefault="003A6A20" w:rsidP="003A6A20">
      <w:r>
        <w:tab/>
      </w:r>
      <w:r>
        <w:rPr>
          <w:b/>
        </w:rPr>
        <w:t>General</w:t>
      </w:r>
      <w:r>
        <w:t>:  As CARES is a large organization, involving multiple collaborating PIs, in the NUS General Laboratory Safety Manual, for PI, please read “Respective PIs, Program Director and Lab Manager”.</w:t>
      </w:r>
    </w:p>
    <w:p w:rsidR="003A6A20" w:rsidRDefault="003A6A20">
      <w:r>
        <w:t xml:space="preserve">p.9 </w:t>
      </w:r>
      <w:r>
        <w:rPr>
          <w:b/>
        </w:rPr>
        <w:t xml:space="preserve">3.4.1  NUS President.  </w:t>
      </w:r>
      <w:r>
        <w:t xml:space="preserve">Ultimate responsibility for CARES  Safety and Health lies with the Governing Board.  They invest this responsibility in the office of the Program Director. </w:t>
      </w:r>
    </w:p>
    <w:p w:rsidR="003A6A20" w:rsidRDefault="003A6A20">
      <w:r>
        <w:t xml:space="preserve">p.9.  </w:t>
      </w:r>
      <w:r>
        <w:rPr>
          <w:b/>
        </w:rPr>
        <w:t>3.4.2.  NUS Institutional Laboratory Safety Committees</w:t>
      </w:r>
      <w:r>
        <w:t xml:space="preserve">  The responsibilities of the NUS Institutional Laboratory Safety Committees are handled by the CARES Safety committee.</w:t>
      </w:r>
    </w:p>
    <w:p w:rsidR="003A6A20" w:rsidRDefault="003A6A20">
      <w:r>
        <w:t xml:space="preserve">p.14  </w:t>
      </w:r>
      <w:r>
        <w:rPr>
          <w:b/>
        </w:rPr>
        <w:t>5. Risk Assessment</w:t>
      </w:r>
      <w:r>
        <w:t xml:space="preserve">  In CARES, researchers conduct the Risk assessments of their activities and submit them to their respective PIs and the Lab Manager for approval.</w:t>
      </w:r>
    </w:p>
    <w:p w:rsidR="00180ACF" w:rsidRPr="00180ACF" w:rsidRDefault="00180ACF">
      <w:r>
        <w:t xml:space="preserve">p. 37 </w:t>
      </w:r>
      <w:r w:rsidRPr="00180ACF">
        <w:rPr>
          <w:b/>
        </w:rPr>
        <w:t>Accident, Incident Reporting and Investigation</w:t>
      </w:r>
      <w:r>
        <w:rPr>
          <w:b/>
        </w:rPr>
        <w:t xml:space="preserve">. </w:t>
      </w:r>
      <w:r>
        <w:t xml:space="preserve">  </w:t>
      </w:r>
      <w:r>
        <w:t>We conduct our own internal investigation and reporting as documented in the CARES Procedures on Communications.</w:t>
      </w:r>
      <w:bookmarkStart w:id="0" w:name="_GoBack"/>
      <w:bookmarkEnd w:id="0"/>
    </w:p>
    <w:p w:rsidR="003A6A20" w:rsidRDefault="003A6A20"/>
    <w:p w:rsidR="003A6A20" w:rsidRDefault="003A6A20"/>
    <w:p w:rsidR="003A6A20" w:rsidRDefault="003A6A20">
      <w:r>
        <w:rPr>
          <w:b/>
          <w:u w:val="single"/>
        </w:rPr>
        <w:t>Note:</w:t>
      </w:r>
    </w:p>
    <w:p w:rsidR="003A6A20" w:rsidRPr="003A6A20" w:rsidRDefault="003A6A20">
      <w:r>
        <w:t>This document will be fully reviewed should CARES acquire laser capabilities such as those referenced in the manual.</w:t>
      </w:r>
    </w:p>
    <w:sectPr w:rsidR="003A6A20" w:rsidRPr="003A6A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CF6" w:rsidRDefault="00F97CF6" w:rsidP="003A6A20">
      <w:pPr>
        <w:spacing w:after="0" w:line="240" w:lineRule="auto"/>
      </w:pPr>
      <w:r>
        <w:separator/>
      </w:r>
    </w:p>
  </w:endnote>
  <w:endnote w:type="continuationSeparator" w:id="0">
    <w:p w:rsidR="00F97CF6" w:rsidRDefault="00F97CF6" w:rsidP="003A6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0" w:rsidRDefault="00331D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0" w:rsidRDefault="00331D10">
    <w:pPr>
      <w:pStyle w:val="Footer"/>
    </w:pPr>
    <w:r>
      <w:t>v1.0</w:t>
    </w:r>
    <w:r>
      <w:tab/>
      <w:t xml:space="preserve">11 – Jan – 2017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0" w:rsidRDefault="00331D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CF6" w:rsidRDefault="00F97CF6" w:rsidP="003A6A20">
      <w:pPr>
        <w:spacing w:after="0" w:line="240" w:lineRule="auto"/>
      </w:pPr>
      <w:r>
        <w:separator/>
      </w:r>
    </w:p>
  </w:footnote>
  <w:footnote w:type="continuationSeparator" w:id="0">
    <w:p w:rsidR="00F97CF6" w:rsidRDefault="00F97CF6" w:rsidP="003A6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0" w:rsidRDefault="00331D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A20" w:rsidRPr="003A6A20" w:rsidRDefault="003A6A20">
    <w:pPr>
      <w:pStyle w:val="Header"/>
      <w:rPr>
        <w:b/>
      </w:rPr>
    </w:pPr>
    <w:r>
      <w:rPr>
        <w:noProof/>
      </w:rPr>
      <w:drawing>
        <wp:inline distT="0" distB="0" distL="0" distR="0" wp14:anchorId="7E1A981B" wp14:editId="5D4A3759">
          <wp:extent cx="4029075" cy="914400"/>
          <wp:effectExtent l="0" t="0" r="9525" b="0"/>
          <wp:docPr id="2" name="Picture 1" descr="15_LONG_N CARES_CamCreate-0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5_LONG_N CARES_CamCreate-0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90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0" w:rsidRDefault="00331D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20"/>
    <w:rsid w:val="00180ACF"/>
    <w:rsid w:val="002F1F89"/>
    <w:rsid w:val="003250FA"/>
    <w:rsid w:val="00331D10"/>
    <w:rsid w:val="003A6A20"/>
    <w:rsid w:val="006D2263"/>
    <w:rsid w:val="00764975"/>
    <w:rsid w:val="00775F19"/>
    <w:rsid w:val="00903B81"/>
    <w:rsid w:val="00CE7D2B"/>
    <w:rsid w:val="00F9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98061"/>
  <w15:chartTrackingRefBased/>
  <w15:docId w15:val="{AE741AC0-2D52-4744-99FF-B12308F6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A20"/>
  </w:style>
  <w:style w:type="paragraph" w:styleId="Footer">
    <w:name w:val="footer"/>
    <w:basedOn w:val="Normal"/>
    <w:link w:val="FooterChar"/>
    <w:uiPriority w:val="99"/>
    <w:unhideWhenUsed/>
    <w:rsid w:val="003A6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Schmidt</dc:creator>
  <cp:keywords/>
  <dc:description/>
  <cp:lastModifiedBy>H Schmidt</cp:lastModifiedBy>
  <cp:revision>4</cp:revision>
  <dcterms:created xsi:type="dcterms:W3CDTF">2016-12-08T03:21:00Z</dcterms:created>
  <dcterms:modified xsi:type="dcterms:W3CDTF">2017-02-17T08:00:00Z</dcterms:modified>
</cp:coreProperties>
</file>